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92BEE" w14:textId="77777777" w:rsidR="00C72517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>
        <w:rPr>
          <w:b/>
          <w:spacing w:val="-3"/>
          <w:u w:val="single"/>
        </w:rPr>
        <w:t>SUBJECT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  <w:u w:val="single"/>
        </w:rPr>
        <w:t xml:space="preserve">PAGES </w:t>
      </w:r>
      <w:r>
        <w:rPr>
          <w:spacing w:val="-3"/>
        </w:rPr>
        <w:fldChar w:fldCharType="begin"/>
      </w:r>
      <w:r>
        <w:rPr>
          <w:spacing w:val="-3"/>
        </w:rPr>
        <w:instrText xml:space="preserve">PRIVATE </w:instrText>
      </w:r>
      <w:r>
        <w:rPr>
          <w:spacing w:val="-3"/>
        </w:rPr>
        <w:fldChar w:fldCharType="end"/>
      </w:r>
    </w:p>
    <w:p w14:paraId="55572373" w14:textId="77777777" w:rsidR="00C72517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</w:p>
    <w:p w14:paraId="0AF7D264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 xml:space="preserve">NOTICE TO </w:t>
      </w:r>
      <w:r w:rsidR="001D1CCD">
        <w:rPr>
          <w:spacing w:val="-3"/>
        </w:rPr>
        <w:t>BIDDERS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NT</w:t>
      </w:r>
      <w:r w:rsidR="004D491C">
        <w:rPr>
          <w:spacing w:val="-3"/>
        </w:rPr>
        <w:t>B</w:t>
      </w:r>
      <w:r w:rsidRPr="001D1CCD">
        <w:rPr>
          <w:spacing w:val="-3"/>
        </w:rPr>
        <w:noBreakHyphen/>
        <w:t>1</w:t>
      </w:r>
    </w:p>
    <w:p w14:paraId="604EF11C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</w:p>
    <w:p w14:paraId="4F84B482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 xml:space="preserve">INSTRUCTIONS TO </w:t>
      </w:r>
      <w:r w:rsidR="004D491C">
        <w:rPr>
          <w:spacing w:val="-3"/>
        </w:rPr>
        <w:t>BIDDERS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IT</w:t>
      </w:r>
      <w:r w:rsidR="004D491C">
        <w:rPr>
          <w:spacing w:val="-3"/>
        </w:rPr>
        <w:t>B</w:t>
      </w:r>
      <w:r w:rsidRPr="001D1CCD">
        <w:rPr>
          <w:spacing w:val="-3"/>
        </w:rPr>
        <w:noBreakHyphen/>
        <w:t>1</w:t>
      </w:r>
    </w:p>
    <w:p w14:paraId="310DCA4D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</w:p>
    <w:p w14:paraId="7916B519" w14:textId="77777777" w:rsidR="00C72517" w:rsidRPr="001D1CCD" w:rsidRDefault="004D491C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>
        <w:rPr>
          <w:spacing w:val="-3"/>
        </w:rPr>
        <w:t>BIDDER</w:t>
      </w:r>
      <w:r w:rsidR="00F85A48" w:rsidRPr="001D1CCD">
        <w:rPr>
          <w:spacing w:val="-3"/>
        </w:rPr>
        <w:t>’S</w:t>
      </w:r>
      <w:r w:rsidR="00C72517" w:rsidRPr="001D1CCD">
        <w:rPr>
          <w:spacing w:val="-3"/>
        </w:rPr>
        <w:t xml:space="preserve"> ITEMIZED PROPOSAL AND DECLARATIONS</w:t>
      </w:r>
      <w:r w:rsidR="00C72517" w:rsidRPr="001D1CCD">
        <w:rPr>
          <w:spacing w:val="-3"/>
        </w:rPr>
        <w:tab/>
      </w:r>
      <w:r w:rsidR="00C72517" w:rsidRPr="001D1CCD">
        <w:rPr>
          <w:spacing w:val="-3"/>
        </w:rPr>
        <w:tab/>
      </w:r>
      <w:r w:rsidR="00C72517" w:rsidRPr="001D1CCD">
        <w:rPr>
          <w:spacing w:val="-3"/>
        </w:rPr>
        <w:tab/>
      </w:r>
      <w:r w:rsidR="00C72517" w:rsidRPr="001D1CCD">
        <w:rPr>
          <w:spacing w:val="-3"/>
        </w:rPr>
        <w:tab/>
      </w:r>
      <w:r w:rsidR="00C72517" w:rsidRPr="001D1CCD">
        <w:rPr>
          <w:spacing w:val="-3"/>
        </w:rPr>
        <w:tab/>
      </w:r>
      <w:r>
        <w:rPr>
          <w:spacing w:val="-3"/>
        </w:rPr>
        <w:t>BID</w:t>
      </w:r>
      <w:r w:rsidR="00C72517" w:rsidRPr="001D1CCD">
        <w:rPr>
          <w:spacing w:val="-3"/>
        </w:rPr>
        <w:t>-1</w:t>
      </w:r>
    </w:p>
    <w:p w14:paraId="772E8B12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</w:r>
    </w:p>
    <w:p w14:paraId="4F9A2FA5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 xml:space="preserve">POST </w:t>
      </w:r>
      <w:r w:rsidR="001040E1">
        <w:rPr>
          <w:spacing w:val="-3"/>
        </w:rPr>
        <w:t>BID</w:t>
      </w:r>
      <w:r w:rsidRPr="001D1CCD">
        <w:rPr>
          <w:spacing w:val="-3"/>
        </w:rPr>
        <w:t xml:space="preserve"> SUBMITTAL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="001040E1">
        <w:rPr>
          <w:spacing w:val="-3"/>
        </w:rPr>
        <w:tab/>
      </w:r>
      <w:r w:rsidR="00F85A48" w:rsidRPr="001D1CCD">
        <w:rPr>
          <w:spacing w:val="-3"/>
        </w:rPr>
        <w:t>POST</w:t>
      </w:r>
      <w:r w:rsidR="001040E1">
        <w:rPr>
          <w:spacing w:val="-3"/>
        </w:rPr>
        <w:t>BID</w:t>
      </w:r>
      <w:r w:rsidRPr="001D1CCD">
        <w:rPr>
          <w:spacing w:val="-3"/>
        </w:rPr>
        <w:t>-1</w:t>
      </w:r>
    </w:p>
    <w:p w14:paraId="69229B64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</w:p>
    <w:p w14:paraId="6FB02BFC" w14:textId="77777777" w:rsidR="001040E1" w:rsidRDefault="001040E1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>
        <w:rPr>
          <w:spacing w:val="-3"/>
        </w:rPr>
        <w:t>BID BOND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BB-1</w:t>
      </w:r>
    </w:p>
    <w:p w14:paraId="54944886" w14:textId="77777777" w:rsidR="001040E1" w:rsidRDefault="001040E1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</w:p>
    <w:p w14:paraId="57AF1EC2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>MAINTENANCE BOND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MB-1</w:t>
      </w:r>
    </w:p>
    <w:p w14:paraId="743BEFC2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</w:p>
    <w:p w14:paraId="3A69EC46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>PAYMENT BOND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PMB-1</w:t>
      </w:r>
    </w:p>
    <w:p w14:paraId="0C9A0A95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</w:p>
    <w:p w14:paraId="0C949EBE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>PERFORMANCE BOND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PFB-1</w:t>
      </w:r>
    </w:p>
    <w:p w14:paraId="3C9AA3BC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</w:p>
    <w:p w14:paraId="13882C6E" w14:textId="77777777" w:rsidR="00C72517" w:rsidRPr="001D1CCD" w:rsidRDefault="00C72517" w:rsidP="00C725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overflowPunct/>
        <w:autoSpaceDE/>
        <w:autoSpaceDN/>
        <w:adjustRightInd/>
        <w:ind w:left="7200" w:hanging="7200"/>
        <w:jc w:val="both"/>
        <w:textAlignment w:val="auto"/>
        <w:rPr>
          <w:spacing w:val="-3"/>
        </w:rPr>
      </w:pPr>
      <w:r w:rsidRPr="001D1CCD">
        <w:rPr>
          <w:spacing w:val="-3"/>
        </w:rPr>
        <w:t>AGREEMENT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A</w:t>
      </w:r>
      <w:r w:rsidRPr="001D1CCD">
        <w:rPr>
          <w:spacing w:val="-3"/>
        </w:rPr>
        <w:noBreakHyphen/>
        <w:t>1</w:t>
      </w:r>
    </w:p>
    <w:p w14:paraId="6A1D3639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</w:p>
    <w:p w14:paraId="7DB626BC" w14:textId="77777777" w:rsidR="00676B37" w:rsidRPr="001D1CCD" w:rsidRDefault="00676B37" w:rsidP="00676B37">
      <w:pPr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spacing w:val="-3"/>
        </w:rPr>
      </w:pPr>
      <w:r w:rsidRPr="001D1CCD">
        <w:rPr>
          <w:spacing w:val="-3"/>
        </w:rPr>
        <w:t xml:space="preserve">ADDITIONAL REQUIREMENTS 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AR-1</w:t>
      </w:r>
    </w:p>
    <w:p w14:paraId="4FF8E811" w14:textId="77777777" w:rsidR="00A81572" w:rsidRPr="001D1CCD" w:rsidRDefault="00676B37" w:rsidP="001040E1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</w:r>
      <w:r w:rsidR="001040E1">
        <w:rPr>
          <w:spacing w:val="-3"/>
        </w:rPr>
        <w:t xml:space="preserve"> </w:t>
      </w:r>
    </w:p>
    <w:p w14:paraId="1AEBB210" w14:textId="77777777" w:rsidR="00676B37" w:rsidRPr="001D1CCD" w:rsidRDefault="00676B3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</w:p>
    <w:p w14:paraId="5F1ADA24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>STANDARD GENERAL CONDITIONS (INCORPORATED BY REFERENCE)</w:t>
      </w:r>
    </w:p>
    <w:p w14:paraId="242F781D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 xml:space="preserve">Article 1 - </w:t>
      </w:r>
      <w:r w:rsidRPr="001D1CCD">
        <w:rPr>
          <w:spacing w:val="-3"/>
        </w:rPr>
        <w:tab/>
        <w:t>Abbreviations and Definitions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G-1</w:t>
      </w:r>
    </w:p>
    <w:p w14:paraId="4C1FACA1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 xml:space="preserve">Article 2 - </w:t>
      </w:r>
      <w:r w:rsidRPr="001D1CCD">
        <w:rPr>
          <w:spacing w:val="-3"/>
        </w:rPr>
        <w:tab/>
        <w:t>Preliminary Matters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G-5</w:t>
      </w:r>
    </w:p>
    <w:p w14:paraId="762E69E3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>Article 3 -</w:t>
      </w:r>
      <w:r w:rsidRPr="001D1CCD">
        <w:rPr>
          <w:spacing w:val="-3"/>
        </w:rPr>
        <w:tab/>
        <w:t>Contract Documents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</w:t>
      </w:r>
      <w:r w:rsidR="001040E1">
        <w:rPr>
          <w:spacing w:val="-3"/>
        </w:rPr>
        <w:t>8</w:t>
      </w:r>
    </w:p>
    <w:p w14:paraId="6DA11BA7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 xml:space="preserve">Article 4 - </w:t>
      </w:r>
      <w:r w:rsidRPr="001D1CCD">
        <w:rPr>
          <w:spacing w:val="-3"/>
        </w:rPr>
        <w:tab/>
        <w:t>Availability of Lands; Physical Conditions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</w:t>
      </w:r>
      <w:r w:rsidR="001040E1">
        <w:rPr>
          <w:spacing w:val="-3"/>
        </w:rPr>
        <w:t>10</w:t>
      </w:r>
    </w:p>
    <w:p w14:paraId="58AECEFA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 xml:space="preserve">Article 5 - </w:t>
      </w:r>
      <w:r w:rsidRPr="001D1CCD">
        <w:rPr>
          <w:spacing w:val="-3"/>
        </w:rPr>
        <w:tab/>
        <w:t>Bonds</w:t>
      </w:r>
      <w:r w:rsidR="001040E1">
        <w:rPr>
          <w:spacing w:val="-3"/>
        </w:rPr>
        <w:t xml:space="preserve">, </w:t>
      </w:r>
      <w:r w:rsidRPr="001D1CCD">
        <w:rPr>
          <w:spacing w:val="-3"/>
        </w:rPr>
        <w:t>Insurance</w:t>
      </w:r>
      <w:r w:rsidR="001040E1">
        <w:rPr>
          <w:spacing w:val="-3"/>
        </w:rPr>
        <w:t xml:space="preserve"> and Indemnification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G-1</w:t>
      </w:r>
      <w:r w:rsidR="001040E1">
        <w:rPr>
          <w:spacing w:val="-3"/>
        </w:rPr>
        <w:t>5</w:t>
      </w:r>
    </w:p>
    <w:p w14:paraId="454729A8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 xml:space="preserve">Article 6 - </w:t>
      </w:r>
      <w:r w:rsidRPr="001D1CCD">
        <w:rPr>
          <w:spacing w:val="-3"/>
        </w:rPr>
        <w:tab/>
        <w:t>Contractors’ Responsibilities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</w:t>
      </w:r>
      <w:r w:rsidR="001040E1">
        <w:rPr>
          <w:spacing w:val="-3"/>
        </w:rPr>
        <w:t>23</w:t>
      </w:r>
    </w:p>
    <w:p w14:paraId="5615EDE4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>Article 7 -</w:t>
      </w:r>
      <w:r w:rsidRPr="001D1CCD">
        <w:rPr>
          <w:spacing w:val="-3"/>
        </w:rPr>
        <w:tab/>
        <w:t>Work by Third Parties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</w:t>
      </w:r>
      <w:r w:rsidR="001040E1">
        <w:rPr>
          <w:spacing w:val="-3"/>
        </w:rPr>
        <w:t>33</w:t>
      </w:r>
    </w:p>
    <w:p w14:paraId="22543832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 xml:space="preserve">Article 8 - </w:t>
      </w:r>
      <w:r w:rsidRPr="001D1CCD">
        <w:rPr>
          <w:spacing w:val="-3"/>
        </w:rPr>
        <w:tab/>
        <w:t>OWNER’s and ENGINEER’s Status During Construction</w:t>
      </w:r>
      <w:r w:rsidRPr="001D1CCD">
        <w:rPr>
          <w:spacing w:val="-3"/>
        </w:rPr>
        <w:tab/>
      </w:r>
      <w:r w:rsidRPr="001D1CCD">
        <w:rPr>
          <w:spacing w:val="-3"/>
        </w:rPr>
        <w:tab/>
        <w:t>G-</w:t>
      </w:r>
      <w:r w:rsidR="001040E1">
        <w:rPr>
          <w:spacing w:val="-3"/>
        </w:rPr>
        <w:t>34</w:t>
      </w:r>
    </w:p>
    <w:p w14:paraId="13FC8D04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>Article 9 -</w:t>
      </w:r>
      <w:r w:rsidRPr="001D1CCD">
        <w:rPr>
          <w:spacing w:val="-3"/>
        </w:rPr>
        <w:tab/>
        <w:t>Changes in the Work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G-3</w:t>
      </w:r>
      <w:r w:rsidR="001040E1">
        <w:rPr>
          <w:spacing w:val="-3"/>
        </w:rPr>
        <w:t>7</w:t>
      </w:r>
    </w:p>
    <w:p w14:paraId="5ABA846E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>Article 10 -</w:t>
      </w:r>
      <w:r w:rsidRPr="001D1CCD">
        <w:rPr>
          <w:spacing w:val="-3"/>
        </w:rPr>
        <w:tab/>
        <w:t xml:space="preserve">Change of Contract Price 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G-3</w:t>
      </w:r>
      <w:r w:rsidR="001040E1">
        <w:rPr>
          <w:spacing w:val="-3"/>
        </w:rPr>
        <w:t>8</w:t>
      </w:r>
    </w:p>
    <w:p w14:paraId="40774FB8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>Article 11 -</w:t>
      </w:r>
      <w:r w:rsidRPr="001D1CCD">
        <w:rPr>
          <w:spacing w:val="-3"/>
        </w:rPr>
        <w:tab/>
        <w:t>Change of Time; Liquidated Damages;</w:t>
      </w:r>
    </w:p>
    <w:p w14:paraId="3C3A24EE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Delays and Hindrances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</w:t>
      </w:r>
      <w:r w:rsidR="001040E1">
        <w:rPr>
          <w:spacing w:val="-3"/>
        </w:rPr>
        <w:t>42</w:t>
      </w:r>
    </w:p>
    <w:p w14:paraId="1DA78532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>Article 12 -</w:t>
      </w:r>
      <w:r w:rsidRPr="001D1CCD">
        <w:rPr>
          <w:spacing w:val="-3"/>
        </w:rPr>
        <w:tab/>
        <w:t>Warranties, Test and Defective Work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</w:t>
      </w:r>
      <w:r w:rsidR="001040E1">
        <w:rPr>
          <w:spacing w:val="-3"/>
        </w:rPr>
        <w:t>45</w:t>
      </w:r>
    </w:p>
    <w:p w14:paraId="3EAD949F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>Article 13 -</w:t>
      </w:r>
      <w:r w:rsidRPr="001D1CCD">
        <w:rPr>
          <w:spacing w:val="-3"/>
        </w:rPr>
        <w:tab/>
        <w:t>Payments to CONTRACTOR and Completion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G-4</w:t>
      </w:r>
      <w:r w:rsidR="001040E1">
        <w:rPr>
          <w:spacing w:val="-3"/>
        </w:rPr>
        <w:t>9</w:t>
      </w:r>
    </w:p>
    <w:p w14:paraId="242B8037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>Article 14 -</w:t>
      </w:r>
      <w:r w:rsidRPr="001D1CCD">
        <w:rPr>
          <w:spacing w:val="-3"/>
        </w:rPr>
        <w:tab/>
        <w:t>Suspension of Work and Termination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G-48</w:t>
      </w:r>
    </w:p>
    <w:p w14:paraId="33E27966" w14:textId="77777777" w:rsidR="00C72517" w:rsidRPr="001D1CCD" w:rsidRDefault="00C72517" w:rsidP="00C7251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  <w:t>Article 1</w:t>
      </w:r>
      <w:r w:rsidR="00731F97">
        <w:rPr>
          <w:spacing w:val="-3"/>
        </w:rPr>
        <w:t>5</w:t>
      </w:r>
      <w:r w:rsidRPr="001D1CCD">
        <w:rPr>
          <w:spacing w:val="-3"/>
        </w:rPr>
        <w:t xml:space="preserve"> - </w:t>
      </w:r>
      <w:r w:rsidRPr="001D1CCD">
        <w:rPr>
          <w:spacing w:val="-3"/>
        </w:rPr>
        <w:tab/>
        <w:t>Miscellaneous</w:t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</w:r>
      <w:r w:rsidRPr="001D1CCD">
        <w:rPr>
          <w:spacing w:val="-3"/>
        </w:rPr>
        <w:tab/>
        <w:t>G-5</w:t>
      </w:r>
      <w:r w:rsidR="00731F97">
        <w:rPr>
          <w:spacing w:val="-3"/>
        </w:rPr>
        <w:t>8</w:t>
      </w:r>
    </w:p>
    <w:p w14:paraId="12581978" w14:textId="77777777" w:rsidR="00C72517" w:rsidRPr="001D1CCD" w:rsidRDefault="00C72517" w:rsidP="00731F9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spacing w:val="-3"/>
        </w:rPr>
      </w:pPr>
      <w:r w:rsidRPr="001D1CCD">
        <w:rPr>
          <w:spacing w:val="-3"/>
        </w:rPr>
        <w:tab/>
      </w:r>
      <w:r w:rsidR="00731F97">
        <w:rPr>
          <w:spacing w:val="-3"/>
        </w:rPr>
        <w:t xml:space="preserve"> </w:t>
      </w:r>
    </w:p>
    <w:p w14:paraId="58D5DB25" w14:textId="77777777" w:rsidR="00F85A48" w:rsidRPr="001D1CCD" w:rsidRDefault="00C72517" w:rsidP="00676B37">
      <w:pPr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</w:pPr>
      <w:r w:rsidRPr="001D1CCD">
        <w:t>TECHNICAL SPECIFICATIONS</w:t>
      </w:r>
      <w:r w:rsidRPr="001D1CCD">
        <w:tab/>
      </w:r>
      <w:r w:rsidRPr="001D1CCD">
        <w:tab/>
      </w:r>
      <w:r w:rsidRPr="001D1CCD">
        <w:tab/>
      </w:r>
      <w:r w:rsidRPr="001D1CCD">
        <w:tab/>
      </w:r>
      <w:r w:rsidRPr="001D1CCD">
        <w:tab/>
      </w:r>
      <w:r w:rsidRPr="001D1CCD">
        <w:tab/>
      </w:r>
      <w:r w:rsidRPr="001D1CCD">
        <w:tab/>
      </w:r>
      <w:r w:rsidRPr="001D1CCD">
        <w:tab/>
      </w:r>
      <w:r w:rsidR="00DE3371" w:rsidRPr="001D1CCD">
        <w:rPr>
          <w:caps/>
          <w:szCs w:val="24"/>
        </w:rPr>
        <w:t>ts-1</w:t>
      </w:r>
    </w:p>
    <w:p w14:paraId="1F451061" w14:textId="77777777" w:rsidR="00C72517" w:rsidRPr="001D1CCD" w:rsidRDefault="00C72517" w:rsidP="00C7251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/>
        <w:autoSpaceDE/>
        <w:autoSpaceDN/>
        <w:adjustRightInd/>
        <w:jc w:val="both"/>
        <w:textAlignment w:val="auto"/>
      </w:pPr>
      <w:r w:rsidRPr="001D1CCD">
        <w:tab/>
      </w:r>
      <w:r w:rsidRPr="001D1CCD">
        <w:tab/>
      </w:r>
      <w:r w:rsidRPr="001D1CCD">
        <w:tab/>
        <w:t xml:space="preserve">    </w:t>
      </w:r>
      <w:r w:rsidRPr="001D1CCD">
        <w:tab/>
      </w:r>
      <w:r w:rsidRPr="001D1CCD">
        <w:tab/>
      </w:r>
    </w:p>
    <w:p w14:paraId="27A4E5C9" w14:textId="12D410B0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"1-1" \h \z </w:instrText>
      </w:r>
      <w:r>
        <w:fldChar w:fldCharType="separate"/>
      </w:r>
      <w:hyperlink w:anchor="_Toc22677000" w:history="1">
        <w:r w:rsidRPr="004C328F">
          <w:rPr>
            <w:rStyle w:val="Hyperlink"/>
            <w:rFonts w:eastAsiaTheme="majorEastAsia"/>
            <w:noProof/>
            <w:kern w:val="32"/>
          </w:rPr>
          <w:t>TS 1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GOVERNING DOCUMENTS</w:t>
        </w:r>
      </w:hyperlink>
    </w:p>
    <w:p w14:paraId="7C102835" w14:textId="165F994B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01" w:history="1">
        <w:r w:rsidRPr="004C328F">
          <w:rPr>
            <w:rStyle w:val="Hyperlink"/>
            <w:rFonts w:eastAsiaTheme="majorEastAsia"/>
            <w:noProof/>
            <w:kern w:val="32"/>
          </w:rPr>
          <w:t>TS 2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COMPLETION DATES AND LIQUIDATED DAMAGES</w:t>
        </w:r>
      </w:hyperlink>
    </w:p>
    <w:p w14:paraId="12E37171" w14:textId="6C888460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02" w:history="1">
        <w:r w:rsidRPr="004C328F">
          <w:rPr>
            <w:rStyle w:val="Hyperlink"/>
            <w:rFonts w:eastAsiaTheme="majorEastAsia"/>
            <w:noProof/>
            <w:kern w:val="32"/>
          </w:rPr>
          <w:t>TS 3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HOLIDAYS WHEN WORK IS NOT PERMITTED</w:t>
        </w:r>
      </w:hyperlink>
    </w:p>
    <w:p w14:paraId="3A83BD04" w14:textId="24384CD2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03" w:history="1">
        <w:r w:rsidRPr="004C328F">
          <w:rPr>
            <w:rStyle w:val="Hyperlink"/>
            <w:rFonts w:eastAsiaTheme="majorEastAsia"/>
            <w:noProof/>
            <w:kern w:val="32"/>
          </w:rPr>
          <w:t>TS 4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WORK SCHEDULE SUBMITTAL</w:t>
        </w:r>
      </w:hyperlink>
    </w:p>
    <w:p w14:paraId="6AF7086F" w14:textId="1EE7D5C7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04" w:history="1">
        <w:r w:rsidRPr="004C328F">
          <w:rPr>
            <w:rStyle w:val="Hyperlink"/>
            <w:rFonts w:eastAsiaTheme="majorEastAsia"/>
            <w:noProof/>
            <w:kern w:val="32"/>
          </w:rPr>
          <w:t>TS 5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CONSTRUCTION WORK HOURS</w:t>
        </w:r>
      </w:hyperlink>
    </w:p>
    <w:p w14:paraId="220B7D31" w14:textId="3F0103B1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05" w:history="1">
        <w:r w:rsidRPr="004C328F">
          <w:rPr>
            <w:rStyle w:val="Hyperlink"/>
            <w:rFonts w:eastAsiaTheme="majorEastAsia"/>
            <w:noProof/>
            <w:kern w:val="32"/>
          </w:rPr>
          <w:t>TS 6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COOPERATION WITH UTILITIES</w:t>
        </w:r>
      </w:hyperlink>
    </w:p>
    <w:p w14:paraId="2DCE85D0" w14:textId="24F77352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06" w:history="1">
        <w:r w:rsidRPr="004C328F">
          <w:rPr>
            <w:rStyle w:val="Hyperlink"/>
            <w:rFonts w:eastAsiaTheme="majorEastAsia"/>
            <w:noProof/>
            <w:kern w:val="32"/>
          </w:rPr>
          <w:t>TS 7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EROSION CONTROL SUBMITTAL</w:t>
        </w:r>
      </w:hyperlink>
    </w:p>
    <w:p w14:paraId="66F03B33" w14:textId="440FD858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07" w:history="1">
        <w:r w:rsidRPr="004C328F">
          <w:rPr>
            <w:rStyle w:val="Hyperlink"/>
            <w:rFonts w:eastAsiaTheme="majorEastAsia"/>
            <w:noProof/>
            <w:kern w:val="32"/>
          </w:rPr>
          <w:t>TS 9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LIMITATIONS OF OPERATIONS</w:t>
        </w:r>
      </w:hyperlink>
    </w:p>
    <w:p w14:paraId="291C0E09" w14:textId="2EEB93B8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08" w:history="1">
        <w:r w:rsidRPr="004C328F">
          <w:rPr>
            <w:rStyle w:val="Hyperlink"/>
            <w:rFonts w:eastAsiaTheme="majorEastAsia"/>
            <w:noProof/>
            <w:kern w:val="32"/>
          </w:rPr>
          <w:t>TS 10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EXISTING CONDITIONS</w:t>
        </w:r>
      </w:hyperlink>
    </w:p>
    <w:p w14:paraId="3453486F" w14:textId="1E8EB4F7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09" w:history="1">
        <w:r w:rsidRPr="004C328F">
          <w:rPr>
            <w:rStyle w:val="Hyperlink"/>
            <w:rFonts w:eastAsiaTheme="majorEastAsia"/>
            <w:noProof/>
            <w:kern w:val="32"/>
          </w:rPr>
          <w:t>TS 11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PROTECTION OF</w:t>
        </w:r>
        <w:r w:rsidRPr="004C328F">
          <w:rPr>
            <w:rStyle w:val="Hyperlink"/>
            <w:rFonts w:eastAsiaTheme="majorEastAsia"/>
            <w:noProof/>
          </w:rPr>
          <w:t xml:space="preserve"> EXISTING STRUCTURES, PIPE, AND</w:t>
        </w:r>
        <w:r w:rsidRPr="004C328F">
          <w:rPr>
            <w:rStyle w:val="Hyperlink"/>
            <w:rFonts w:eastAsiaTheme="majorEastAsia"/>
            <w:noProof/>
            <w:kern w:val="32"/>
          </w:rPr>
          <w:t xml:space="preserve"> YARD TILE</w:t>
        </w:r>
      </w:hyperlink>
    </w:p>
    <w:p w14:paraId="7A0EAA01" w14:textId="63C12745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10" w:history="1">
        <w:r w:rsidRPr="004C328F">
          <w:rPr>
            <w:rStyle w:val="Hyperlink"/>
            <w:rFonts w:eastAsiaTheme="majorEastAsia"/>
            <w:noProof/>
            <w:kern w:val="32"/>
          </w:rPr>
          <w:t>TS 12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RIGHT-OF-WAY CLEARING</w:t>
        </w:r>
      </w:hyperlink>
    </w:p>
    <w:p w14:paraId="1F9CE6D8" w14:textId="040C5D1C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11" w:history="1">
        <w:r w:rsidRPr="004C328F">
          <w:rPr>
            <w:rStyle w:val="Hyperlink"/>
            <w:rFonts w:eastAsiaTheme="majorEastAsia"/>
            <w:noProof/>
            <w:kern w:val="32"/>
          </w:rPr>
          <w:t>TS 13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MAINTAINING TRAFFIC</w:t>
        </w:r>
      </w:hyperlink>
    </w:p>
    <w:p w14:paraId="6150B752" w14:textId="695CA2E2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12" w:history="1">
        <w:r w:rsidRPr="004C328F">
          <w:rPr>
            <w:rStyle w:val="Hyperlink"/>
            <w:rFonts w:eastAsiaTheme="majorEastAsia"/>
            <w:noProof/>
            <w:kern w:val="32"/>
          </w:rPr>
          <w:t>TS 14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ROAD CLOSURE</w:t>
        </w:r>
      </w:hyperlink>
    </w:p>
    <w:p w14:paraId="7095B03C" w14:textId="4C4B3536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13" w:history="1">
        <w:r w:rsidRPr="004C328F">
          <w:rPr>
            <w:rStyle w:val="Hyperlink"/>
            <w:rFonts w:eastAsiaTheme="majorEastAsia"/>
            <w:noProof/>
            <w:kern w:val="32"/>
          </w:rPr>
          <w:t>TS 15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ROAD CLOSURE NOTIFICATION</w:t>
        </w:r>
      </w:hyperlink>
    </w:p>
    <w:p w14:paraId="3996D9C5" w14:textId="7C452677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14" w:history="1">
        <w:r w:rsidRPr="004C328F">
          <w:rPr>
            <w:rStyle w:val="Hyperlink"/>
            <w:rFonts w:eastAsiaTheme="majorEastAsia"/>
            <w:noProof/>
            <w:kern w:val="32"/>
          </w:rPr>
          <w:t>TS 16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MATERIAL TESTING</w:t>
        </w:r>
      </w:hyperlink>
    </w:p>
    <w:p w14:paraId="6B2D2AAA" w14:textId="03E198DF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15" w:history="1">
        <w:r w:rsidRPr="004C328F">
          <w:rPr>
            <w:rStyle w:val="Hyperlink"/>
            <w:rFonts w:eastAsiaTheme="majorEastAsia"/>
            <w:noProof/>
            <w:kern w:val="32"/>
          </w:rPr>
          <w:t>TS 17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UNDISTRIBUTED ITEMS</w:t>
        </w:r>
      </w:hyperlink>
    </w:p>
    <w:p w14:paraId="3ECA9C44" w14:textId="55B53F2F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16" w:history="1">
        <w:r w:rsidRPr="004C328F">
          <w:rPr>
            <w:rStyle w:val="Hyperlink"/>
            <w:rFonts w:eastAsiaTheme="majorEastAsia"/>
            <w:noProof/>
            <w:kern w:val="32"/>
          </w:rPr>
          <w:t>TS 18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OPEN BURNING OF NATURAL GROWTH</w:t>
        </w:r>
      </w:hyperlink>
    </w:p>
    <w:p w14:paraId="7DD9B4BE" w14:textId="2545CBF6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17" w:history="1">
        <w:r w:rsidRPr="004C328F">
          <w:rPr>
            <w:rStyle w:val="Hyperlink"/>
            <w:rFonts w:eastAsiaTheme="majorEastAsia"/>
            <w:noProof/>
            <w:kern w:val="32"/>
          </w:rPr>
          <w:t>TS 19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STREET CLEANING</w:t>
        </w:r>
      </w:hyperlink>
    </w:p>
    <w:p w14:paraId="23F7C746" w14:textId="1C5E67E9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18" w:history="1">
        <w:r w:rsidRPr="004C328F">
          <w:rPr>
            <w:rStyle w:val="Hyperlink"/>
            <w:rFonts w:eastAsiaTheme="majorEastAsia"/>
            <w:noProof/>
            <w:kern w:val="32"/>
          </w:rPr>
          <w:t>TS 20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TRANSPORTATION OF SALVAGEABLE ITEMS</w:t>
        </w:r>
      </w:hyperlink>
    </w:p>
    <w:p w14:paraId="73A491C8" w14:textId="6CC52764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19" w:history="1">
        <w:r w:rsidRPr="004C328F">
          <w:rPr>
            <w:rStyle w:val="Hyperlink"/>
            <w:rFonts w:eastAsiaTheme="majorEastAsia"/>
            <w:noProof/>
            <w:kern w:val="32"/>
          </w:rPr>
          <w:t>TS 21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PROJECT CONTRACT DOCUMENTS</w:t>
        </w:r>
      </w:hyperlink>
    </w:p>
    <w:p w14:paraId="0B799F32" w14:textId="27F72D6A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20" w:history="1">
        <w:r w:rsidRPr="004C328F">
          <w:rPr>
            <w:rStyle w:val="Hyperlink"/>
            <w:rFonts w:eastAsiaTheme="majorEastAsia"/>
            <w:noProof/>
            <w:kern w:val="32"/>
          </w:rPr>
          <w:t>TS 22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EQUIVALENT TO SURFACE IN PLACE</w:t>
        </w:r>
      </w:hyperlink>
    </w:p>
    <w:p w14:paraId="53DCE641" w14:textId="50960F6D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21" w:history="1">
        <w:r w:rsidRPr="004C328F">
          <w:rPr>
            <w:rStyle w:val="Hyperlink"/>
            <w:rFonts w:eastAsiaTheme="majorEastAsia"/>
            <w:noProof/>
            <w:kern w:val="32"/>
          </w:rPr>
          <w:t>TS 23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SAW CUTTING</w:t>
        </w:r>
      </w:hyperlink>
    </w:p>
    <w:p w14:paraId="5C7A2214" w14:textId="27DAB339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22" w:history="1">
        <w:r w:rsidRPr="004C328F">
          <w:rPr>
            <w:rStyle w:val="Hyperlink"/>
            <w:rFonts w:eastAsiaTheme="majorEastAsia"/>
            <w:noProof/>
            <w:kern w:val="32"/>
          </w:rPr>
          <w:t>TS 24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HMA – HOT MIX ASPHALT</w:t>
        </w:r>
      </w:hyperlink>
    </w:p>
    <w:p w14:paraId="547A4AA2" w14:textId="0C1A5765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23" w:history="1">
        <w:r w:rsidRPr="004C328F">
          <w:rPr>
            <w:rStyle w:val="Hyperlink"/>
            <w:rFonts w:eastAsiaTheme="majorEastAsia"/>
            <w:noProof/>
            <w:kern w:val="32"/>
          </w:rPr>
          <w:t>TS 25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PAVEMENT SMOOTHNESS</w:t>
        </w:r>
      </w:hyperlink>
    </w:p>
    <w:p w14:paraId="728DFBDF" w14:textId="69976E51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24" w:history="1">
        <w:r w:rsidRPr="004C328F">
          <w:rPr>
            <w:rStyle w:val="Hyperlink"/>
            <w:rFonts w:eastAsiaTheme="majorEastAsia"/>
            <w:noProof/>
            <w:kern w:val="32"/>
          </w:rPr>
          <w:t>TS 26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TOP SOIL</w:t>
        </w:r>
      </w:hyperlink>
    </w:p>
    <w:p w14:paraId="4C047DBE" w14:textId="03A921D0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25" w:history="1">
        <w:r w:rsidRPr="004C328F">
          <w:rPr>
            <w:rStyle w:val="Hyperlink"/>
            <w:rFonts w:eastAsiaTheme="majorEastAsia"/>
            <w:noProof/>
            <w:kern w:val="32"/>
          </w:rPr>
          <w:t>TS 27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COORDINATION WITH OTHER PROJECTS</w:t>
        </w:r>
      </w:hyperlink>
    </w:p>
    <w:p w14:paraId="6358B2DF" w14:textId="0A82E7BB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26" w:history="1">
        <w:r w:rsidRPr="004C328F">
          <w:rPr>
            <w:rStyle w:val="Hyperlink"/>
            <w:rFonts w:eastAsiaTheme="majorEastAsia"/>
            <w:noProof/>
            <w:kern w:val="32"/>
          </w:rPr>
          <w:t>TS 28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CONCRETE COLORING AND JOINTING</w:t>
        </w:r>
      </w:hyperlink>
    </w:p>
    <w:p w14:paraId="5CD2EE7A" w14:textId="436539AB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27" w:history="1">
        <w:r w:rsidRPr="004C328F">
          <w:rPr>
            <w:rStyle w:val="Hyperlink"/>
            <w:rFonts w:eastAsiaTheme="majorEastAsia"/>
            <w:noProof/>
            <w:kern w:val="32"/>
          </w:rPr>
          <w:t>TS 29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STONE BASE FOR COLORED CONCRETE AREAS</w:t>
        </w:r>
      </w:hyperlink>
    </w:p>
    <w:p w14:paraId="23139384" w14:textId="7520B03A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28" w:history="1">
        <w:r w:rsidRPr="004C328F">
          <w:rPr>
            <w:rStyle w:val="Hyperlink"/>
            <w:rFonts w:eastAsiaTheme="majorEastAsia"/>
            <w:noProof/>
            <w:kern w:val="32"/>
          </w:rPr>
          <w:t>TS 30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CONCRETE SIDEWALK, 4”</w:t>
        </w:r>
      </w:hyperlink>
      <w:r w:rsidRPr="00D50DCE">
        <w:rPr>
          <w:rFonts w:ascii="Calibri" w:hAnsi="Calibri"/>
          <w:caps w:val="0"/>
          <w:noProof/>
          <w:sz w:val="22"/>
          <w:szCs w:val="22"/>
        </w:rPr>
        <w:t xml:space="preserve"> </w:t>
      </w:r>
    </w:p>
    <w:p w14:paraId="410EF696" w14:textId="02159F2E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29" w:history="1">
        <w:r w:rsidRPr="004C328F">
          <w:rPr>
            <w:rStyle w:val="Hyperlink"/>
            <w:rFonts w:eastAsiaTheme="majorEastAsia"/>
            <w:noProof/>
            <w:kern w:val="32"/>
          </w:rPr>
          <w:t>TS 31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ADJUSTING RINGS</w:t>
        </w:r>
      </w:hyperlink>
    </w:p>
    <w:p w14:paraId="7616A4D7" w14:textId="126A25C6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30" w:history="1">
        <w:r w:rsidRPr="004C328F">
          <w:rPr>
            <w:rStyle w:val="Hyperlink"/>
            <w:rFonts w:eastAsiaTheme="majorEastAsia"/>
            <w:noProof/>
            <w:kern w:val="32"/>
          </w:rPr>
          <w:t>TS 32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STRUCTURE CASTINGS AND HOODS</w:t>
        </w:r>
      </w:hyperlink>
    </w:p>
    <w:p w14:paraId="5DBECFD4" w14:textId="0D37CD30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31" w:history="1">
        <w:r w:rsidRPr="004C328F">
          <w:rPr>
            <w:rStyle w:val="Hyperlink"/>
            <w:rFonts w:eastAsiaTheme="majorEastAsia"/>
            <w:noProof/>
            <w:kern w:val="32"/>
          </w:rPr>
          <w:t>TS 33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EXISTING STRUCTURE ADJUSTMENT</w:t>
        </w:r>
      </w:hyperlink>
    </w:p>
    <w:p w14:paraId="7C37DE70" w14:textId="30C75D04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32" w:history="1">
        <w:r w:rsidRPr="004C328F">
          <w:rPr>
            <w:rStyle w:val="Hyperlink"/>
            <w:rFonts w:eastAsiaTheme="majorEastAsia"/>
            <w:noProof/>
            <w:kern w:val="32"/>
          </w:rPr>
          <w:t>TS 34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ADJUST VALVE BOX TO GRADE</w:t>
        </w:r>
      </w:hyperlink>
    </w:p>
    <w:p w14:paraId="065D7A82" w14:textId="6B482D3B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33" w:history="1">
        <w:r w:rsidRPr="004C328F">
          <w:rPr>
            <w:rStyle w:val="Hyperlink"/>
            <w:rFonts w:eastAsiaTheme="majorEastAsia"/>
            <w:noProof/>
            <w:kern w:val="32"/>
          </w:rPr>
          <w:t>TS 35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RELOCATE FIRE HYDRANT</w:t>
        </w:r>
      </w:hyperlink>
    </w:p>
    <w:p w14:paraId="4B317E9B" w14:textId="4AFC14E9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34" w:history="1">
        <w:r w:rsidRPr="004C328F">
          <w:rPr>
            <w:rStyle w:val="Hyperlink"/>
            <w:rFonts w:eastAsiaTheme="majorEastAsia"/>
            <w:noProof/>
            <w:kern w:val="32"/>
          </w:rPr>
          <w:t>TS 36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WATER UTILITY STANDARD DETAILS &amp; REQUIREMENTS</w:t>
        </w:r>
      </w:hyperlink>
    </w:p>
    <w:p w14:paraId="44D2CEAF" w14:textId="43BB1ED0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35" w:history="1">
        <w:r w:rsidRPr="004C328F">
          <w:rPr>
            <w:rStyle w:val="Hyperlink"/>
            <w:rFonts w:eastAsiaTheme="majorEastAsia"/>
            <w:noProof/>
            <w:kern w:val="32"/>
          </w:rPr>
          <w:t>TS 37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SECTION CORNER MONUMENT</w:t>
        </w:r>
      </w:hyperlink>
    </w:p>
    <w:p w14:paraId="664FE943" w14:textId="7C99E82D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36" w:history="1">
        <w:r w:rsidRPr="004C328F">
          <w:rPr>
            <w:rStyle w:val="Hyperlink"/>
            <w:rFonts w:eastAsiaTheme="majorEastAsia"/>
            <w:noProof/>
            <w:kern w:val="32"/>
          </w:rPr>
          <w:t>TS 38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BENCH MARK POST</w:t>
        </w:r>
      </w:hyperlink>
    </w:p>
    <w:p w14:paraId="22B49971" w14:textId="376D05A7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37" w:history="1">
        <w:r w:rsidRPr="004C328F">
          <w:rPr>
            <w:rStyle w:val="Hyperlink"/>
            <w:rFonts w:eastAsiaTheme="majorEastAsia"/>
            <w:noProof/>
            <w:kern w:val="32"/>
          </w:rPr>
          <w:t>TS 39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MAILBOX ASSEMBLY</w:t>
        </w:r>
      </w:hyperlink>
    </w:p>
    <w:p w14:paraId="056F3F53" w14:textId="6C7EA285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38" w:history="1">
        <w:r w:rsidRPr="004C328F">
          <w:rPr>
            <w:rStyle w:val="Hyperlink"/>
            <w:rFonts w:eastAsiaTheme="majorEastAsia"/>
            <w:noProof/>
            <w:kern w:val="32"/>
          </w:rPr>
          <w:t>TS 40    LIGHTING POWER DISTRIBUTION PANEL</w:t>
        </w:r>
      </w:hyperlink>
    </w:p>
    <w:p w14:paraId="17DCFA45" w14:textId="512DB3C3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39" w:history="1">
        <w:r w:rsidRPr="004C328F">
          <w:rPr>
            <w:rStyle w:val="Hyperlink"/>
            <w:rFonts w:eastAsiaTheme="majorEastAsia"/>
            <w:noProof/>
            <w:kern w:val="32"/>
          </w:rPr>
          <w:t>TS 41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CABLE INNERDUCT</w:t>
        </w:r>
      </w:hyperlink>
    </w:p>
    <w:p w14:paraId="1379D580" w14:textId="61562BF6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40" w:history="1">
        <w:r w:rsidRPr="004C328F">
          <w:rPr>
            <w:rStyle w:val="Hyperlink"/>
            <w:rFonts w:eastAsiaTheme="majorEastAsia"/>
            <w:noProof/>
            <w:kern w:val="32"/>
          </w:rPr>
          <w:t>TS 42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PAYMENT FOR DRIVES</w:t>
        </w:r>
      </w:hyperlink>
    </w:p>
    <w:p w14:paraId="44005E53" w14:textId="7D5319CF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41" w:history="1">
        <w:r w:rsidRPr="004C328F">
          <w:rPr>
            <w:rStyle w:val="Hyperlink"/>
            <w:rFonts w:eastAsiaTheme="majorEastAsia"/>
            <w:noProof/>
            <w:kern w:val="32"/>
          </w:rPr>
          <w:t>TS 43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ASPHALT MATERIAL THICKNESS AND CONFORMANCE</w:t>
        </w:r>
      </w:hyperlink>
    </w:p>
    <w:p w14:paraId="5D2F7349" w14:textId="78121D78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42" w:history="1">
        <w:r w:rsidRPr="004C328F">
          <w:rPr>
            <w:rStyle w:val="Hyperlink"/>
            <w:rFonts w:eastAsiaTheme="majorEastAsia"/>
            <w:noProof/>
            <w:kern w:val="32"/>
          </w:rPr>
          <w:t>TS 44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GRADING BEHIND WALK</w:t>
        </w:r>
      </w:hyperlink>
    </w:p>
    <w:p w14:paraId="0066AF42" w14:textId="6A018DC9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43" w:history="1">
        <w:r w:rsidRPr="004C328F">
          <w:rPr>
            <w:rStyle w:val="Hyperlink"/>
            <w:rFonts w:eastAsiaTheme="majorEastAsia"/>
            <w:noProof/>
            <w:kern w:val="32"/>
          </w:rPr>
          <w:t>TS 45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MATERIAL ACCEPTANCE</w:t>
        </w:r>
      </w:hyperlink>
    </w:p>
    <w:p w14:paraId="7E5E347D" w14:textId="58A94856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44" w:history="1">
        <w:r w:rsidRPr="004C328F">
          <w:rPr>
            <w:rStyle w:val="Hyperlink"/>
            <w:rFonts w:eastAsiaTheme="majorEastAsia"/>
            <w:noProof/>
            <w:kern w:val="32"/>
          </w:rPr>
          <w:t>TS 46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FINAL CLEANUP</w:t>
        </w:r>
      </w:hyperlink>
    </w:p>
    <w:p w14:paraId="7F10A47B" w14:textId="7148EFCB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45" w:history="1">
        <w:r w:rsidRPr="004C328F">
          <w:rPr>
            <w:rStyle w:val="Hyperlink"/>
            <w:rFonts w:eastAsiaTheme="majorEastAsia"/>
            <w:noProof/>
            <w:kern w:val="32"/>
          </w:rPr>
          <w:t>TS 47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STANDARD DRAWINGS</w:t>
        </w:r>
      </w:hyperlink>
    </w:p>
    <w:p w14:paraId="3C8301B0" w14:textId="162435CF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46" w:history="1">
        <w:r w:rsidRPr="004C328F">
          <w:rPr>
            <w:rStyle w:val="Hyperlink"/>
            <w:rFonts w:eastAsiaTheme="majorEastAsia"/>
            <w:noProof/>
            <w:kern w:val="32"/>
          </w:rPr>
          <w:t>TS 48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FIELD OFFICE</w:t>
        </w:r>
      </w:hyperlink>
    </w:p>
    <w:p w14:paraId="08E49249" w14:textId="2384C9E1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47" w:history="1">
        <w:r w:rsidRPr="004C328F">
          <w:rPr>
            <w:rStyle w:val="Hyperlink"/>
            <w:rFonts w:eastAsiaTheme="majorEastAsia"/>
            <w:noProof/>
            <w:kern w:val="32"/>
          </w:rPr>
          <w:t>TS 48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 xml:space="preserve">FIELD OFFICE EQUIPMENT - </w:t>
        </w:r>
        <w:r w:rsidRPr="004C328F">
          <w:rPr>
            <w:rStyle w:val="Hyperlink"/>
            <w:rFonts w:eastAsiaTheme="majorEastAsia"/>
            <w:noProof/>
            <w:kern w:val="32"/>
            <w:effect w:val="none"/>
          </w:rPr>
          <w:t>ONLY AS DIRECTED</w:t>
        </w:r>
      </w:hyperlink>
    </w:p>
    <w:p w14:paraId="43CCA9B9" w14:textId="38417F80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48" w:history="1">
        <w:r w:rsidRPr="004C328F">
          <w:rPr>
            <w:rStyle w:val="Hyperlink"/>
            <w:rFonts w:eastAsiaTheme="majorEastAsia"/>
            <w:noProof/>
            <w:kern w:val="32"/>
          </w:rPr>
          <w:t>TS 49    SUBGRADE TREATMENT (Undistributed</w:t>
        </w:r>
      </w:hyperlink>
    </w:p>
    <w:p w14:paraId="1D9808AF" w14:textId="43C52545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49" w:history="1">
        <w:r w:rsidRPr="004C328F">
          <w:rPr>
            <w:rStyle w:val="Hyperlink"/>
            <w:rFonts w:eastAsiaTheme="majorEastAsia"/>
            <w:noProof/>
            <w:kern w:val="32"/>
          </w:rPr>
          <w:t>TS 50    CONSTRUCTION NOISE</w:t>
        </w:r>
      </w:hyperlink>
    </w:p>
    <w:p w14:paraId="6C91D952" w14:textId="7D33A4C0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50" w:history="1">
        <w:r w:rsidRPr="004C328F">
          <w:rPr>
            <w:rStyle w:val="Hyperlink"/>
            <w:rFonts w:eastAsiaTheme="majorEastAsia"/>
            <w:noProof/>
            <w:kern w:val="32"/>
          </w:rPr>
          <w:t>TS 51    HMA SURFACE COURSE</w:t>
        </w:r>
      </w:hyperlink>
    </w:p>
    <w:p w14:paraId="324AFE06" w14:textId="41444E0A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51" w:history="1">
        <w:r w:rsidRPr="004C328F">
          <w:rPr>
            <w:rStyle w:val="Hyperlink"/>
            <w:rFonts w:eastAsiaTheme="majorEastAsia"/>
            <w:noProof/>
            <w:kern w:val="32"/>
          </w:rPr>
          <w:t>TS 52    SUBGRADE TREATMENT, LIME</w:t>
        </w:r>
      </w:hyperlink>
    </w:p>
    <w:p w14:paraId="020000ED" w14:textId="6E388CD6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52" w:history="1">
        <w:r w:rsidRPr="004C328F">
          <w:rPr>
            <w:rStyle w:val="Hyperlink"/>
            <w:rFonts w:eastAsiaTheme="majorEastAsia"/>
            <w:noProof/>
            <w:kern w:val="32"/>
          </w:rPr>
          <w:t>TS 53    FLASHING BEACON ASSEMBLY RELOCATION</w:t>
        </w:r>
      </w:hyperlink>
    </w:p>
    <w:p w14:paraId="55304848" w14:textId="0A7FCD48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53" w:history="1">
        <w:r w:rsidRPr="004C328F">
          <w:rPr>
            <w:rStyle w:val="Hyperlink"/>
            <w:rFonts w:eastAsiaTheme="majorEastAsia"/>
            <w:noProof/>
            <w:kern w:val="32"/>
          </w:rPr>
          <w:t>TS 54    EROSION CONTROL GUARANTEE</w:t>
        </w:r>
      </w:hyperlink>
    </w:p>
    <w:p w14:paraId="3851D73D" w14:textId="63F2E70C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54" w:history="1">
        <w:r w:rsidRPr="004C328F">
          <w:rPr>
            <w:rStyle w:val="Hyperlink"/>
            <w:rFonts w:eastAsiaTheme="majorEastAsia"/>
            <w:noProof/>
            <w:kern w:val="32"/>
          </w:rPr>
          <w:t>TS 55    SOD AND LANDSCAPE MAINTENANCE AND WARRANTY PERIOD</w:t>
        </w:r>
      </w:hyperlink>
    </w:p>
    <w:p w14:paraId="36BB0AEA" w14:textId="7896916C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55" w:history="1">
        <w:r w:rsidRPr="004C328F">
          <w:rPr>
            <w:rStyle w:val="Hyperlink"/>
            <w:rFonts w:eastAsiaTheme="majorEastAsia"/>
            <w:noProof/>
            <w:kern w:val="32"/>
          </w:rPr>
          <w:t>TS 56    ROUNDABOUT ISLAND CONDUIT</w:t>
        </w:r>
      </w:hyperlink>
    </w:p>
    <w:p w14:paraId="409E7EFC" w14:textId="4355C2D0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56" w:history="1">
        <w:r w:rsidRPr="004C328F">
          <w:rPr>
            <w:rStyle w:val="Hyperlink"/>
            <w:rFonts w:eastAsiaTheme="majorEastAsia"/>
            <w:noProof/>
            <w:kern w:val="32"/>
          </w:rPr>
          <w:t>TS 57    GEOGRID</w:t>
        </w:r>
      </w:hyperlink>
    </w:p>
    <w:p w14:paraId="1B7A6A6F" w14:textId="4C1F72AA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57" w:history="1">
        <w:r w:rsidRPr="004C328F">
          <w:rPr>
            <w:rStyle w:val="Hyperlink"/>
            <w:rFonts w:eastAsiaTheme="majorEastAsia"/>
            <w:noProof/>
          </w:rPr>
          <w:t>TS 58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HANDRAIL</w:t>
        </w:r>
      </w:hyperlink>
    </w:p>
    <w:p w14:paraId="4251D27B" w14:textId="6D7EBA13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58" w:history="1">
        <w:r w:rsidRPr="004C328F">
          <w:rPr>
            <w:rStyle w:val="Hyperlink"/>
            <w:rFonts w:eastAsiaTheme="majorEastAsia"/>
            <w:noProof/>
          </w:rPr>
          <w:t>TS 59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RIGHT OF ENTRY</w:t>
        </w:r>
      </w:hyperlink>
    </w:p>
    <w:p w14:paraId="58048E53" w14:textId="31B54E55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59" w:history="1">
        <w:r w:rsidRPr="004C328F">
          <w:rPr>
            <w:rStyle w:val="Hyperlink"/>
            <w:rFonts w:eastAsiaTheme="majorEastAsia"/>
            <w:noProof/>
          </w:rPr>
          <w:t>TS 60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PLAN MEASURED QUANTITIES</w:t>
        </w:r>
      </w:hyperlink>
    </w:p>
    <w:p w14:paraId="41D4F798" w14:textId="138AEE38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60" w:history="1">
        <w:r w:rsidRPr="004C328F">
          <w:rPr>
            <w:rStyle w:val="Hyperlink"/>
            <w:rFonts w:eastAsiaTheme="majorEastAsia"/>
            <w:noProof/>
          </w:rPr>
          <w:t>TS 61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EXCESS MATERIAL - DISPOSAL</w:t>
        </w:r>
      </w:hyperlink>
    </w:p>
    <w:p w14:paraId="222B5C36" w14:textId="11748729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61" w:history="1">
        <w:r w:rsidRPr="004C328F">
          <w:rPr>
            <w:rStyle w:val="Hyperlink"/>
            <w:rFonts w:eastAsiaTheme="majorEastAsia"/>
            <w:noProof/>
          </w:rPr>
          <w:t>TS 62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RESTORATION OF DISTURBED AREAS</w:t>
        </w:r>
      </w:hyperlink>
    </w:p>
    <w:p w14:paraId="747D3CDC" w14:textId="3E71DF40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62" w:history="1">
        <w:r w:rsidRPr="004C328F">
          <w:rPr>
            <w:rStyle w:val="Hyperlink"/>
            <w:rFonts w:eastAsiaTheme="majorEastAsia"/>
            <w:noProof/>
          </w:rPr>
          <w:t>TS 63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BITUMINOUS SURFACE COURSE</w:t>
        </w:r>
      </w:hyperlink>
    </w:p>
    <w:p w14:paraId="0394BB70" w14:textId="318E6C4C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63" w:history="1">
        <w:r w:rsidRPr="004C328F">
          <w:rPr>
            <w:rStyle w:val="Hyperlink"/>
            <w:rFonts w:eastAsiaTheme="majorEastAsia"/>
            <w:noProof/>
          </w:rPr>
          <w:t>TS 64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PIPE REMOVAL</w:t>
        </w:r>
      </w:hyperlink>
    </w:p>
    <w:p w14:paraId="7BE7605F" w14:textId="3FDD757A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64" w:history="1">
        <w:r w:rsidRPr="004C328F">
          <w:rPr>
            <w:rStyle w:val="Hyperlink"/>
            <w:rFonts w:eastAsiaTheme="majorEastAsia"/>
            <w:noProof/>
          </w:rPr>
          <w:t>TS 65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MANHOLES - EXISTING</w:t>
        </w:r>
      </w:hyperlink>
    </w:p>
    <w:p w14:paraId="76690E8D" w14:textId="6B5ED819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65" w:history="1">
        <w:r w:rsidRPr="004C328F">
          <w:rPr>
            <w:rStyle w:val="Hyperlink"/>
            <w:rFonts w:eastAsiaTheme="majorEastAsia"/>
            <w:noProof/>
          </w:rPr>
          <w:t>TS 66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REMOVED AND RESET CASTING TO GRADE</w:t>
        </w:r>
      </w:hyperlink>
    </w:p>
    <w:p w14:paraId="376022BF" w14:textId="30952407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66" w:history="1">
        <w:r w:rsidRPr="004C328F">
          <w:rPr>
            <w:rStyle w:val="Hyperlink"/>
            <w:rFonts w:eastAsiaTheme="majorEastAsia"/>
            <w:noProof/>
          </w:rPr>
          <w:t>TS 67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RESETTING STREET SIGNS</w:t>
        </w:r>
      </w:hyperlink>
    </w:p>
    <w:p w14:paraId="7E21C609" w14:textId="6493FE93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67" w:history="1">
        <w:r w:rsidRPr="004C328F">
          <w:rPr>
            <w:rStyle w:val="Hyperlink"/>
            <w:rFonts w:eastAsiaTheme="majorEastAsia"/>
            <w:noProof/>
          </w:rPr>
          <w:t>TS 68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GRADING BEHIND WALK</w:t>
        </w:r>
      </w:hyperlink>
    </w:p>
    <w:p w14:paraId="70B74080" w14:textId="1C9A4C09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68" w:history="1">
        <w:r w:rsidRPr="004C328F">
          <w:rPr>
            <w:rStyle w:val="Hyperlink"/>
            <w:rFonts w:eastAsiaTheme="majorEastAsia"/>
            <w:noProof/>
          </w:rPr>
          <w:t>TS 69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MANHOLE CASTINGS</w:t>
        </w:r>
      </w:hyperlink>
    </w:p>
    <w:p w14:paraId="41326ACE" w14:textId="6663A7B2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69" w:history="1">
        <w:r w:rsidRPr="004C328F">
          <w:rPr>
            <w:rStyle w:val="Hyperlink"/>
            <w:rFonts w:eastAsiaTheme="majorEastAsia"/>
            <w:noProof/>
          </w:rPr>
          <w:t>TS 70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WATERING REQUIREMENTS FOR NEWLY PLANTED TREES</w:t>
        </w:r>
      </w:hyperlink>
    </w:p>
    <w:p w14:paraId="463847DD" w14:textId="18253ADF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70" w:history="1">
        <w:r w:rsidRPr="004C328F">
          <w:rPr>
            <w:rStyle w:val="Hyperlink"/>
            <w:rFonts w:eastAsiaTheme="majorEastAsia"/>
            <w:noProof/>
          </w:rPr>
          <w:t>TS 71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PLANT AND TREE INSTALLATION</w:t>
        </w:r>
      </w:hyperlink>
    </w:p>
    <w:p w14:paraId="7829B9C1" w14:textId="6750435E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71" w:history="1">
        <w:r w:rsidRPr="004C328F">
          <w:rPr>
            <w:rStyle w:val="Hyperlink"/>
            <w:rFonts w:eastAsiaTheme="majorEastAsia"/>
            <w:noProof/>
          </w:rPr>
          <w:t>TS 72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RELOCATION OF MONON CROSSING SIGNS</w:t>
        </w:r>
      </w:hyperlink>
    </w:p>
    <w:p w14:paraId="73C82476" w14:textId="0D355C7F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72" w:history="1">
        <w:r w:rsidRPr="004C328F">
          <w:rPr>
            <w:rStyle w:val="Hyperlink"/>
            <w:rFonts w:eastAsiaTheme="majorEastAsia"/>
            <w:noProof/>
          </w:rPr>
          <w:t>TS 73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LIGHT POLES AND BASES</w:t>
        </w:r>
      </w:hyperlink>
    </w:p>
    <w:p w14:paraId="602BACBD" w14:textId="12C5C924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73" w:history="1">
        <w:r w:rsidRPr="004C328F">
          <w:rPr>
            <w:rStyle w:val="Hyperlink"/>
            <w:rFonts w:eastAsiaTheme="majorEastAsia"/>
            <w:noProof/>
          </w:rPr>
          <w:t>TS 74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CONDUIT, 1" IN TRENCH WITH WIRING</w:t>
        </w:r>
      </w:hyperlink>
    </w:p>
    <w:p w14:paraId="068EC1D4" w14:textId="48C230BC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74" w:history="1">
        <w:r w:rsidRPr="004C328F">
          <w:rPr>
            <w:rStyle w:val="Hyperlink"/>
            <w:rFonts w:eastAsiaTheme="majorEastAsia"/>
            <w:noProof/>
          </w:rPr>
          <w:t>TS 75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ADA CURB RAMPS</w:t>
        </w:r>
      </w:hyperlink>
    </w:p>
    <w:p w14:paraId="2DAE9C76" w14:textId="5CD48126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75" w:history="1">
        <w:r w:rsidRPr="004C328F">
          <w:rPr>
            <w:rStyle w:val="Hyperlink"/>
            <w:rFonts w:eastAsiaTheme="majorEastAsia"/>
            <w:noProof/>
          </w:rPr>
          <w:t>TS 76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BITUMINOUS MIXTURE FOR APPROACHES</w:t>
        </w:r>
      </w:hyperlink>
    </w:p>
    <w:p w14:paraId="1EB5286C" w14:textId="5F6B7B60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76" w:history="1">
        <w:r w:rsidRPr="004C328F">
          <w:rPr>
            <w:rStyle w:val="Hyperlink"/>
            <w:rFonts w:eastAsiaTheme="majorEastAsia"/>
            <w:noProof/>
          </w:rPr>
          <w:t>TS 78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MODIFIED INTEGRAL CONCRETE CURB</w:t>
        </w:r>
      </w:hyperlink>
    </w:p>
    <w:p w14:paraId="26DC6AA3" w14:textId="3968F348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77" w:history="1">
        <w:r w:rsidRPr="004C328F">
          <w:rPr>
            <w:rStyle w:val="Hyperlink"/>
            <w:rFonts w:eastAsiaTheme="majorEastAsia"/>
            <w:noProof/>
          </w:rPr>
          <w:t>TS 79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AS-BUILT PLANS</w:t>
        </w:r>
      </w:hyperlink>
    </w:p>
    <w:p w14:paraId="70F3B9EA" w14:textId="518C8183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78" w:history="1">
        <w:r w:rsidRPr="004C328F">
          <w:rPr>
            <w:rStyle w:val="Hyperlink"/>
            <w:rFonts w:eastAsiaTheme="majorEastAsia"/>
            <w:noProof/>
            <w:kern w:val="32"/>
          </w:rPr>
          <w:t>TS 80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RIGHT-OF-WAY/EASEMENT STATUS</w:t>
        </w:r>
      </w:hyperlink>
    </w:p>
    <w:p w14:paraId="513049E2" w14:textId="165172A8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79" w:history="1">
        <w:r w:rsidRPr="004C328F">
          <w:rPr>
            <w:rStyle w:val="Hyperlink"/>
            <w:rFonts w:eastAsiaTheme="majorEastAsia"/>
            <w:noProof/>
            <w:kern w:val="32"/>
          </w:rPr>
          <w:t>TS 81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ALLEY AND PATH GEOGRID</w:t>
        </w:r>
      </w:hyperlink>
    </w:p>
    <w:p w14:paraId="448F30F4" w14:textId="4DA8585E" w:rsidR="005D549F" w:rsidRDefault="005D549F" w:rsidP="005D549F">
      <w:pPr>
        <w:pStyle w:val="TOC1"/>
        <w:rPr>
          <w:rStyle w:val="Hyperlink"/>
          <w:rFonts w:eastAsiaTheme="majorEastAsia"/>
          <w:noProof/>
        </w:rPr>
      </w:pPr>
      <w:hyperlink w:anchor="_Toc22677080" w:history="1">
        <w:r w:rsidRPr="004C328F">
          <w:rPr>
            <w:rStyle w:val="Hyperlink"/>
            <w:rFonts w:eastAsiaTheme="majorEastAsia"/>
            <w:noProof/>
            <w:kern w:val="32"/>
          </w:rPr>
          <w:t>TS 82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  <w:kern w:val="32"/>
          </w:rPr>
          <w:t>SEED MIXTURE</w:t>
        </w:r>
      </w:hyperlink>
    </w:p>
    <w:p w14:paraId="4455CFEA" w14:textId="77777777" w:rsidR="005D549F" w:rsidRPr="00D50DCE" w:rsidRDefault="005D549F" w:rsidP="005D549F">
      <w:pPr>
        <w:pStyle w:val="Heading1"/>
        <w:rPr>
          <w:noProof/>
        </w:rPr>
      </w:pPr>
    </w:p>
    <w:p w14:paraId="2B162498" w14:textId="4E52F6F9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81" w:history="1">
        <w:r w:rsidRPr="004C328F">
          <w:rPr>
            <w:rStyle w:val="Hyperlink"/>
            <w:rFonts w:eastAsiaTheme="majorEastAsia"/>
            <w:noProof/>
          </w:rPr>
          <w:t>BEGIN TRAFFIC SIGNAL SPECIFICATIONS</w:t>
        </w:r>
      </w:hyperlink>
    </w:p>
    <w:p w14:paraId="0B8693DE" w14:textId="5FD98CB7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82" w:history="1">
        <w:r w:rsidRPr="004C328F">
          <w:rPr>
            <w:rStyle w:val="Hyperlink"/>
            <w:rFonts w:eastAsiaTheme="majorEastAsia"/>
            <w:noProof/>
          </w:rPr>
          <w:t>TSS 1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GENERAL SPECIFICATIONS &amp; SCOPE OF WORK</w:t>
        </w:r>
      </w:hyperlink>
    </w:p>
    <w:p w14:paraId="44E36B6A" w14:textId="3D54CB84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83" w:history="1">
        <w:r w:rsidRPr="004C328F">
          <w:rPr>
            <w:rStyle w:val="Hyperlink"/>
            <w:rFonts w:eastAsiaTheme="majorEastAsia"/>
            <w:noProof/>
          </w:rPr>
          <w:t>TSS 2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VIDEO VEHICLE DETECTOR SYSTEM</w:t>
        </w:r>
      </w:hyperlink>
    </w:p>
    <w:p w14:paraId="639C8B16" w14:textId="79105ED7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84" w:history="1">
        <w:r w:rsidRPr="004C328F">
          <w:rPr>
            <w:rStyle w:val="Hyperlink"/>
            <w:rFonts w:eastAsiaTheme="majorEastAsia"/>
            <w:noProof/>
          </w:rPr>
          <w:t>TSS 3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TRAFFIC SIGNAL POLES &amp; MAST ARMS</w:t>
        </w:r>
      </w:hyperlink>
    </w:p>
    <w:p w14:paraId="0790B312" w14:textId="041360C9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85" w:history="1">
        <w:r w:rsidRPr="004C328F">
          <w:rPr>
            <w:rStyle w:val="Hyperlink"/>
            <w:rFonts w:eastAsiaTheme="majorEastAsia"/>
            <w:noProof/>
          </w:rPr>
          <w:t>TSS 4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FOUNDATION</w:t>
        </w:r>
      </w:hyperlink>
    </w:p>
    <w:p w14:paraId="5532787A" w14:textId="74AE924A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86" w:history="1">
        <w:r w:rsidRPr="004C328F">
          <w:rPr>
            <w:rStyle w:val="Hyperlink"/>
            <w:rFonts w:eastAsiaTheme="majorEastAsia"/>
            <w:noProof/>
          </w:rPr>
          <w:t>TSS 5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OVERHEAD MOUNTED STREET NAME SIGNS</w:t>
        </w:r>
      </w:hyperlink>
    </w:p>
    <w:p w14:paraId="0C44D057" w14:textId="7337992F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87" w:history="1">
        <w:r w:rsidRPr="004C328F">
          <w:rPr>
            <w:rStyle w:val="Hyperlink"/>
            <w:rFonts w:eastAsiaTheme="majorEastAsia"/>
            <w:noProof/>
          </w:rPr>
          <w:t>TSS 6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CERTIFICATION OF SIGNAL SUPPORT SHOP DRAWINGS</w:t>
        </w:r>
      </w:hyperlink>
    </w:p>
    <w:p w14:paraId="46F96249" w14:textId="13EE3D82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88" w:history="1">
        <w:r w:rsidRPr="004C328F">
          <w:rPr>
            <w:rStyle w:val="Hyperlink"/>
            <w:rFonts w:eastAsiaTheme="majorEastAsia"/>
            <w:noProof/>
          </w:rPr>
          <w:t>TSS 7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TRAFFIC SIGNAL PEDESTAL &amp; BASE</w:t>
        </w:r>
      </w:hyperlink>
    </w:p>
    <w:p w14:paraId="683C6BB3" w14:textId="35BA5408" w:rsidR="005D549F" w:rsidRPr="00D50DCE" w:rsidRDefault="005D549F" w:rsidP="005D549F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22677089" w:history="1">
        <w:r w:rsidRPr="004C328F">
          <w:rPr>
            <w:rStyle w:val="Hyperlink"/>
            <w:rFonts w:eastAsiaTheme="majorEastAsia"/>
            <w:noProof/>
          </w:rPr>
          <w:t>TSS 8</w:t>
        </w:r>
        <w:r w:rsidRPr="00D50DCE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4C328F">
          <w:rPr>
            <w:rStyle w:val="Hyperlink"/>
            <w:rFonts w:eastAsiaTheme="majorEastAsia"/>
            <w:noProof/>
          </w:rPr>
          <w:t>TRAFFIC SIGNAL MISCELLANEOUS ITEMS</w:t>
        </w:r>
      </w:hyperlink>
    </w:p>
    <w:p w14:paraId="020F8E8D" w14:textId="70FCA26B" w:rsidR="00F85A48" w:rsidRPr="001D1CCD" w:rsidRDefault="005D549F" w:rsidP="005D549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/>
        <w:autoSpaceDE/>
        <w:autoSpaceDN/>
        <w:adjustRightInd/>
        <w:jc w:val="both"/>
        <w:textAlignment w:val="auto"/>
        <w:rPr>
          <w:caps/>
          <w:szCs w:val="24"/>
        </w:rPr>
      </w:pPr>
      <w:r>
        <w:fldChar w:fldCharType="end"/>
      </w:r>
      <w:bookmarkStart w:id="0" w:name="_GoBack"/>
      <w:bookmarkEnd w:id="0"/>
    </w:p>
    <w:p w14:paraId="29DC6C80" w14:textId="77777777" w:rsidR="00DE5289" w:rsidRDefault="00DE5289" w:rsidP="00C72517"/>
    <w:sectPr w:rsidR="00DE5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urich BlkEx BT">
    <w:altName w:val="Calibri"/>
    <w:charset w:val="00"/>
    <w:family w:val="swiss"/>
    <w:pitch w:val="variable"/>
    <w:sig w:usb0="00000001" w:usb1="00000000" w:usb2="00000000" w:usb3="00000000" w:csb0="00000011" w:csb1="00000000"/>
  </w:font>
  <w:font w:name="Zurich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2557"/>
    <w:multiLevelType w:val="singleLevel"/>
    <w:tmpl w:val="63B800C2"/>
    <w:lvl w:ilvl="0">
      <w:start w:val="9"/>
      <w:numFmt w:val="decimal"/>
      <w:lvlText w:val="8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5053CE5"/>
    <w:multiLevelType w:val="multilevel"/>
    <w:tmpl w:val="C46A94F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5362845"/>
    <w:multiLevelType w:val="hybridMultilevel"/>
    <w:tmpl w:val="10223440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73156"/>
    <w:multiLevelType w:val="hybridMultilevel"/>
    <w:tmpl w:val="3B4C5142"/>
    <w:lvl w:ilvl="0" w:tplc="4DEE0AC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BD62FEA"/>
    <w:multiLevelType w:val="hybridMultilevel"/>
    <w:tmpl w:val="3848A4C2"/>
    <w:lvl w:ilvl="0" w:tplc="655277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2539D"/>
    <w:multiLevelType w:val="multilevel"/>
    <w:tmpl w:val="C46A94F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4860BD8"/>
    <w:multiLevelType w:val="hybridMultilevel"/>
    <w:tmpl w:val="376EE3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4D13D7B"/>
    <w:multiLevelType w:val="hybridMultilevel"/>
    <w:tmpl w:val="96443CE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7CEF06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9F4D99"/>
    <w:multiLevelType w:val="singleLevel"/>
    <w:tmpl w:val="4062656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1D673B21"/>
    <w:multiLevelType w:val="hybridMultilevel"/>
    <w:tmpl w:val="F26A7DDC"/>
    <w:lvl w:ilvl="0" w:tplc="8F6EE82E">
      <w:start w:val="4"/>
      <w:numFmt w:val="lowerLetter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>
      <w:start w:val="1"/>
      <w:numFmt w:val="decimal"/>
      <w:lvlText w:val="%4."/>
      <w:lvlJc w:val="left"/>
      <w:pPr>
        <w:ind w:left="4080" w:hanging="360"/>
      </w:pPr>
    </w:lvl>
    <w:lvl w:ilvl="4" w:tplc="04090019">
      <w:start w:val="1"/>
      <w:numFmt w:val="lowerLetter"/>
      <w:lvlText w:val="%5."/>
      <w:lvlJc w:val="left"/>
      <w:pPr>
        <w:ind w:left="4800" w:hanging="360"/>
      </w:pPr>
    </w:lvl>
    <w:lvl w:ilvl="5" w:tplc="0409001B">
      <w:start w:val="1"/>
      <w:numFmt w:val="lowerRoman"/>
      <w:lvlText w:val="%6."/>
      <w:lvlJc w:val="right"/>
      <w:pPr>
        <w:ind w:left="5520" w:hanging="180"/>
      </w:pPr>
    </w:lvl>
    <w:lvl w:ilvl="6" w:tplc="0409000F">
      <w:start w:val="1"/>
      <w:numFmt w:val="decimal"/>
      <w:lvlText w:val="%7."/>
      <w:lvlJc w:val="left"/>
      <w:pPr>
        <w:ind w:left="6240" w:hanging="360"/>
      </w:pPr>
    </w:lvl>
    <w:lvl w:ilvl="7" w:tplc="04090019">
      <w:start w:val="1"/>
      <w:numFmt w:val="lowerLetter"/>
      <w:lvlText w:val="%8."/>
      <w:lvlJc w:val="left"/>
      <w:pPr>
        <w:ind w:left="6960" w:hanging="360"/>
      </w:pPr>
    </w:lvl>
    <w:lvl w:ilvl="8" w:tplc="0409001B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0DF4540"/>
    <w:multiLevelType w:val="multilevel"/>
    <w:tmpl w:val="C80024A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1" w15:restartNumberingAfterBreak="0">
    <w:nsid w:val="215C032B"/>
    <w:multiLevelType w:val="hybridMultilevel"/>
    <w:tmpl w:val="518860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9112E78"/>
    <w:multiLevelType w:val="hybridMultilevel"/>
    <w:tmpl w:val="1DD6D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F2C0B"/>
    <w:multiLevelType w:val="hybridMultilevel"/>
    <w:tmpl w:val="958CB90A"/>
    <w:lvl w:ilvl="0" w:tplc="7BE457A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2164CA"/>
    <w:multiLevelType w:val="singleLevel"/>
    <w:tmpl w:val="DB828A24"/>
    <w:lvl w:ilvl="0">
      <w:start w:val="1"/>
      <w:numFmt w:val="decimal"/>
      <w:lvlText w:val="7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6081012"/>
    <w:multiLevelType w:val="singleLevel"/>
    <w:tmpl w:val="4D88C9E8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6" w15:restartNumberingAfterBreak="0">
    <w:nsid w:val="381E0C50"/>
    <w:multiLevelType w:val="multilevel"/>
    <w:tmpl w:val="1506D91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84436A7"/>
    <w:multiLevelType w:val="hybridMultilevel"/>
    <w:tmpl w:val="C2AAAEF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387926AF"/>
    <w:multiLevelType w:val="hybridMultilevel"/>
    <w:tmpl w:val="DDB62998"/>
    <w:lvl w:ilvl="0" w:tplc="DD0CD1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382319"/>
    <w:multiLevelType w:val="multilevel"/>
    <w:tmpl w:val="C46A94F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FB54992"/>
    <w:multiLevelType w:val="hybridMultilevel"/>
    <w:tmpl w:val="FEC68FB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175494"/>
    <w:multiLevelType w:val="multilevel"/>
    <w:tmpl w:val="C46A94F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48B914FD"/>
    <w:multiLevelType w:val="multilevel"/>
    <w:tmpl w:val="1022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C417F4"/>
    <w:multiLevelType w:val="singleLevel"/>
    <w:tmpl w:val="64FEE784"/>
    <w:lvl w:ilvl="0">
      <w:start w:val="1"/>
      <w:numFmt w:val="decimal"/>
      <w:lvlText w:val="7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4" w15:restartNumberingAfterBreak="0">
    <w:nsid w:val="51FE4AD6"/>
    <w:multiLevelType w:val="hybridMultilevel"/>
    <w:tmpl w:val="F204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C013C"/>
    <w:multiLevelType w:val="singleLevel"/>
    <w:tmpl w:val="2AB6E932"/>
    <w:lvl w:ilvl="0">
      <w:start w:val="1"/>
      <w:numFmt w:val="decimal"/>
      <w:lvlText w:val="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6" w15:restartNumberingAfterBreak="0">
    <w:nsid w:val="56C33BB8"/>
    <w:multiLevelType w:val="singleLevel"/>
    <w:tmpl w:val="868A06B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7" w15:restartNumberingAfterBreak="0">
    <w:nsid w:val="5F64547E"/>
    <w:multiLevelType w:val="singleLevel"/>
    <w:tmpl w:val="61E632CA"/>
    <w:lvl w:ilvl="0">
      <w:start w:val="1"/>
      <w:numFmt w:val="decimal"/>
      <w:lvlText w:val="1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64585A10"/>
    <w:multiLevelType w:val="hybridMultilevel"/>
    <w:tmpl w:val="4394F846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0E06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D96F9A"/>
    <w:multiLevelType w:val="singleLevel"/>
    <w:tmpl w:val="4DB4403C"/>
    <w:lvl w:ilvl="0">
      <w:start w:val="1"/>
      <w:numFmt w:val="decimal"/>
      <w:lvlText w:val="6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30" w15:restartNumberingAfterBreak="0">
    <w:nsid w:val="6AC42856"/>
    <w:multiLevelType w:val="singleLevel"/>
    <w:tmpl w:val="6986AC6E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31" w15:restartNumberingAfterBreak="0">
    <w:nsid w:val="71F80332"/>
    <w:multiLevelType w:val="singleLevel"/>
    <w:tmpl w:val="6DFE0492"/>
    <w:lvl w:ilvl="0">
      <w:start w:val="5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83F6498"/>
    <w:multiLevelType w:val="singleLevel"/>
    <w:tmpl w:val="D9B0C014"/>
    <w:lvl w:ilvl="0">
      <w:start w:val="1"/>
      <w:numFmt w:val="lowerRoman"/>
      <w:lvlText w:val="(%1)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A4452F0"/>
    <w:multiLevelType w:val="hybridMultilevel"/>
    <w:tmpl w:val="EC4CADA8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5"/>
  </w:num>
  <w:num w:numId="3">
    <w:abstractNumId w:val="29"/>
  </w:num>
  <w:num w:numId="4">
    <w:abstractNumId w:val="23"/>
  </w:num>
  <w:num w:numId="5">
    <w:abstractNumId w:val="8"/>
  </w:num>
  <w:num w:numId="6">
    <w:abstractNumId w:val="31"/>
  </w:num>
  <w:num w:numId="7">
    <w:abstractNumId w:val="31"/>
    <w:lvlOverride w:ilvl="0">
      <w:lvl w:ilvl="0">
        <w:start w:val="1"/>
        <w:numFmt w:val="lowerLetter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>
    <w:abstractNumId w:val="26"/>
  </w:num>
  <w:num w:numId="9">
    <w:abstractNumId w:val="30"/>
  </w:num>
  <w:num w:numId="10">
    <w:abstractNumId w:val="15"/>
  </w:num>
  <w:num w:numId="11">
    <w:abstractNumId w:val="27"/>
  </w:num>
  <w:num w:numId="12">
    <w:abstractNumId w:val="32"/>
  </w:num>
  <w:num w:numId="13">
    <w:abstractNumId w:val="14"/>
  </w:num>
  <w:num w:numId="14">
    <w:abstractNumId w:val="14"/>
    <w:lvlOverride w:ilvl="0">
      <w:lvl w:ilvl="0">
        <w:start w:val="2"/>
        <w:numFmt w:val="decimal"/>
        <w:lvlText w:val="7.%1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5">
    <w:abstractNumId w:val="0"/>
  </w:num>
  <w:num w:numId="16">
    <w:abstractNumId w:val="16"/>
  </w:num>
  <w:num w:numId="17">
    <w:abstractNumId w:val="28"/>
  </w:num>
  <w:num w:numId="18">
    <w:abstractNumId w:val="7"/>
  </w:num>
  <w:num w:numId="19">
    <w:abstractNumId w:val="20"/>
  </w:num>
  <w:num w:numId="20">
    <w:abstractNumId w:val="1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"/>
  </w:num>
  <w:num w:numId="26">
    <w:abstractNumId w:val="33"/>
  </w:num>
  <w:num w:numId="27">
    <w:abstractNumId w:val="12"/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4"/>
  </w:num>
  <w:num w:numId="37">
    <w:abstractNumId w:val="3"/>
  </w:num>
  <w:num w:numId="38">
    <w:abstractNumId w:val="11"/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17"/>
    <w:rsid w:val="001040E1"/>
    <w:rsid w:val="00131946"/>
    <w:rsid w:val="0015117C"/>
    <w:rsid w:val="001D1CCD"/>
    <w:rsid w:val="0021259A"/>
    <w:rsid w:val="00314315"/>
    <w:rsid w:val="00392EB4"/>
    <w:rsid w:val="004D491C"/>
    <w:rsid w:val="005B2507"/>
    <w:rsid w:val="005D549F"/>
    <w:rsid w:val="00676B37"/>
    <w:rsid w:val="00731F97"/>
    <w:rsid w:val="007352FC"/>
    <w:rsid w:val="00920501"/>
    <w:rsid w:val="00953DC5"/>
    <w:rsid w:val="00A81572"/>
    <w:rsid w:val="00B26B9C"/>
    <w:rsid w:val="00BB482A"/>
    <w:rsid w:val="00C6551C"/>
    <w:rsid w:val="00C72517"/>
    <w:rsid w:val="00DE3371"/>
    <w:rsid w:val="00DE5289"/>
    <w:rsid w:val="00E53CF5"/>
    <w:rsid w:val="00F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CAD7"/>
  <w15:docId w15:val="{DC06C7E2-E44B-4F24-9721-924F0640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25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725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D549F"/>
    <w:pPr>
      <w:keepNext/>
      <w:ind w:left="700"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5D549F"/>
    <w:pPr>
      <w:keepNext/>
      <w:ind w:left="70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2517"/>
    <w:rPr>
      <w:color w:val="0000FF"/>
      <w:u w:val="single"/>
    </w:rPr>
  </w:style>
  <w:style w:type="paragraph" w:styleId="TOC1">
    <w:name w:val="toc 1"/>
    <w:basedOn w:val="Heading1"/>
    <w:next w:val="Heading1"/>
    <w:autoRedefine/>
    <w:uiPriority w:val="39"/>
    <w:rsid w:val="00C72517"/>
    <w:pPr>
      <w:keepNext w:val="0"/>
      <w:keepLines w:val="0"/>
      <w:tabs>
        <w:tab w:val="left" w:pos="1400"/>
        <w:tab w:val="right" w:leader="dot" w:pos="8400"/>
      </w:tabs>
      <w:spacing w:before="0"/>
      <w:ind w:left="706"/>
    </w:pPr>
    <w:rPr>
      <w:rFonts w:ascii="Times New Roman" w:eastAsia="Times New Roman" w:hAnsi="Times New Roman" w:cs="Times New Roman"/>
      <w:b w:val="0"/>
      <w:bCs w:val="0"/>
      <w:caps/>
      <w:color w:val="auto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2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D54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D549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D549F"/>
    <w:pPr>
      <w:jc w:val="center"/>
    </w:pPr>
    <w:rPr>
      <w:rFonts w:ascii="Zurich BlkEx BT" w:hAnsi="Zurich BlkEx BT"/>
      <w:sz w:val="56"/>
    </w:rPr>
  </w:style>
  <w:style w:type="character" w:customStyle="1" w:styleId="BodyTextChar">
    <w:name w:val="Body Text Char"/>
    <w:basedOn w:val="DefaultParagraphFont"/>
    <w:link w:val="BodyText"/>
    <w:rsid w:val="005D549F"/>
    <w:rPr>
      <w:rFonts w:ascii="Zurich BlkEx BT" w:eastAsia="Times New Roman" w:hAnsi="Zurich BlkEx BT" w:cs="Times New Roman"/>
      <w:sz w:val="56"/>
      <w:szCs w:val="20"/>
    </w:rPr>
  </w:style>
  <w:style w:type="paragraph" w:styleId="BodyText2">
    <w:name w:val="Body Text 2"/>
    <w:basedOn w:val="Normal"/>
    <w:link w:val="BodyText2Char"/>
    <w:rsid w:val="005D549F"/>
    <w:pPr>
      <w:jc w:val="center"/>
    </w:pPr>
    <w:rPr>
      <w:rFonts w:ascii="Zurich BlkEx BT" w:hAnsi="Zurich BlkEx BT"/>
      <w:b/>
      <w:bCs/>
      <w:sz w:val="72"/>
    </w:rPr>
  </w:style>
  <w:style w:type="character" w:customStyle="1" w:styleId="BodyText2Char">
    <w:name w:val="Body Text 2 Char"/>
    <w:basedOn w:val="DefaultParagraphFont"/>
    <w:link w:val="BodyText2"/>
    <w:rsid w:val="005D549F"/>
    <w:rPr>
      <w:rFonts w:ascii="Zurich BlkEx BT" w:eastAsia="Times New Roman" w:hAnsi="Zurich BlkEx BT" w:cs="Times New Roman"/>
      <w:b/>
      <w:bCs/>
      <w:sz w:val="72"/>
      <w:szCs w:val="20"/>
    </w:rPr>
  </w:style>
  <w:style w:type="paragraph" w:styleId="TOC7">
    <w:name w:val="toc 7"/>
    <w:basedOn w:val="Normal"/>
    <w:next w:val="Normal"/>
    <w:autoRedefine/>
    <w:uiPriority w:val="39"/>
    <w:rsid w:val="005D549F"/>
    <w:pPr>
      <w:ind w:left="1200"/>
    </w:pPr>
    <w:rPr>
      <w:szCs w:val="21"/>
    </w:rPr>
  </w:style>
  <w:style w:type="paragraph" w:styleId="BodyText3">
    <w:name w:val="Body Text 3"/>
    <w:basedOn w:val="Normal"/>
    <w:link w:val="BodyText3Char"/>
    <w:rsid w:val="005D549F"/>
    <w:rPr>
      <w:rFonts w:ascii="Zurich BT" w:hAnsi="Zurich BT"/>
      <w:sz w:val="24"/>
    </w:rPr>
  </w:style>
  <w:style w:type="character" w:customStyle="1" w:styleId="BodyText3Char">
    <w:name w:val="Body Text 3 Char"/>
    <w:basedOn w:val="DefaultParagraphFont"/>
    <w:link w:val="BodyText3"/>
    <w:rsid w:val="005D549F"/>
    <w:rPr>
      <w:rFonts w:ascii="Zurich BT" w:eastAsia="Times New Roman" w:hAnsi="Zurich BT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D549F"/>
    <w:pPr>
      <w:tabs>
        <w:tab w:val="left" w:pos="720"/>
      </w:tabs>
      <w:ind w:left="72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D549F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5D549F"/>
    <w:pPr>
      <w:tabs>
        <w:tab w:val="left" w:pos="720"/>
      </w:tabs>
      <w:ind w:left="720" w:hanging="720"/>
      <w:jc w:val="both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D549F"/>
    <w:rPr>
      <w:rFonts w:ascii="Arial" w:eastAsia="Times New Roman" w:hAnsi="Arial" w:cs="Arial"/>
      <w:sz w:val="24"/>
      <w:szCs w:val="24"/>
    </w:rPr>
  </w:style>
  <w:style w:type="character" w:styleId="Strong">
    <w:name w:val="Strong"/>
    <w:qFormat/>
    <w:rsid w:val="005D549F"/>
    <w:rPr>
      <w:b/>
      <w:bCs/>
    </w:rPr>
  </w:style>
  <w:style w:type="paragraph" w:styleId="EndnoteText">
    <w:name w:val="endnote text"/>
    <w:basedOn w:val="Normal"/>
    <w:link w:val="EndnoteTextChar"/>
    <w:semiHidden/>
    <w:rsid w:val="005D549F"/>
    <w:pPr>
      <w:overflowPunct/>
      <w:autoSpaceDE/>
      <w:autoSpaceDN/>
      <w:adjustRightInd/>
      <w:textAlignment w:val="auto"/>
    </w:pPr>
    <w:rPr>
      <w:rFonts w:ascii="Courier New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5D549F"/>
    <w:rPr>
      <w:rFonts w:ascii="Courier New" w:eastAsia="Times New Roman" w:hAnsi="Courier Ne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5D549F"/>
    <w:pPr>
      <w:overflowPunct/>
      <w:autoSpaceDE/>
      <w:autoSpaceDN/>
      <w:adjustRightInd/>
      <w:textAlignment w:val="auto"/>
    </w:pPr>
    <w:rPr>
      <w:rFonts w:ascii="Courier New" w:hAnsi="Courier New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5D549F"/>
    <w:rPr>
      <w:rFonts w:ascii="Courier New" w:eastAsia="Times New Roman" w:hAnsi="Courier New" w:cs="Times New Roman"/>
      <w:sz w:val="24"/>
      <w:szCs w:val="20"/>
    </w:rPr>
  </w:style>
  <w:style w:type="paragraph" w:styleId="Index1">
    <w:name w:val="index 1"/>
    <w:basedOn w:val="Normal"/>
    <w:next w:val="Normal"/>
    <w:semiHidden/>
    <w:rsid w:val="005D549F"/>
    <w:pPr>
      <w:tabs>
        <w:tab w:val="right" w:leader="dot" w:pos="9360"/>
      </w:tabs>
      <w:suppressAutoHyphens/>
      <w:overflowPunct/>
      <w:autoSpaceDE/>
      <w:autoSpaceDN/>
      <w:adjustRightInd/>
      <w:ind w:left="1440" w:right="720" w:hanging="1440"/>
      <w:textAlignment w:val="auto"/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5D54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D549F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D549F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D549F"/>
    <w:pPr>
      <w:overflowPunct/>
      <w:autoSpaceDE/>
      <w:autoSpaceDN/>
      <w:adjustRightInd/>
      <w:spacing w:after="100" w:line="259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D549F"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D549F"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D549F"/>
    <w:pPr>
      <w:overflowPunct/>
      <w:autoSpaceDE/>
      <w:autoSpaceDN/>
      <w:adjustRightInd/>
      <w:spacing w:after="100" w:line="259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D549F"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5D5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4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D5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49F"/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uiPriority w:val="99"/>
    <w:semiHidden/>
    <w:unhideWhenUsed/>
    <w:rsid w:val="005D549F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5D54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549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549F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5D5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2AD0-2B86-4C78-A71B-54E331F3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Carmel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Boone, Tiffany</dc:creator>
  <cp:lastModifiedBy>Willie Hall</cp:lastModifiedBy>
  <cp:revision>2</cp:revision>
  <cp:lastPrinted>2016-03-14T20:41:00Z</cp:lastPrinted>
  <dcterms:created xsi:type="dcterms:W3CDTF">2020-03-18T13:58:00Z</dcterms:created>
  <dcterms:modified xsi:type="dcterms:W3CDTF">2020-03-18T13:58:00Z</dcterms:modified>
</cp:coreProperties>
</file>